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282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536"/>
        <w:gridCol w:w="3168"/>
        <w:gridCol w:w="3169"/>
        <w:gridCol w:w="3170"/>
        <w:gridCol w:w="3170"/>
        <w:gridCol w:w="4066"/>
        <w:gridCol w:w="3544"/>
      </w:tblGrid>
      <w:tr w:rsidR="00475BF3" w:rsidRPr="00015352" w14:paraId="73F2EBEC" w14:textId="77777777" w:rsidTr="00475BF3">
        <w:trPr>
          <w:trHeight w:val="416"/>
        </w:trPr>
        <w:tc>
          <w:tcPr>
            <w:tcW w:w="22823" w:type="dxa"/>
            <w:gridSpan w:val="7"/>
            <w:shd w:val="clear" w:color="auto" w:fill="DEEAF6" w:themeFill="accent5" w:themeFillTint="33"/>
            <w:vAlign w:val="center"/>
          </w:tcPr>
          <w:p w14:paraId="0D904D52" w14:textId="023032A8" w:rsidR="00475BF3" w:rsidRPr="00475BF3" w:rsidRDefault="00475BF3" w:rsidP="00C66937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75BF3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Year 5 Writing Curriculum </w:t>
            </w:r>
          </w:p>
        </w:tc>
      </w:tr>
      <w:tr w:rsidR="00C24FEA" w:rsidRPr="00015352" w14:paraId="504F0CB2" w14:textId="77777777" w:rsidTr="00475BF3">
        <w:trPr>
          <w:trHeight w:val="223"/>
        </w:trPr>
        <w:tc>
          <w:tcPr>
            <w:tcW w:w="2536" w:type="dxa"/>
            <w:shd w:val="clear" w:color="auto" w:fill="DEEAF6" w:themeFill="accent5" w:themeFillTint="33"/>
            <w:vAlign w:val="center"/>
          </w:tcPr>
          <w:p w14:paraId="7814969B" w14:textId="561177E0" w:rsidR="00C24FEA" w:rsidRPr="00015352" w:rsidRDefault="00C24FEA" w:rsidP="00BA35F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337" w:type="dxa"/>
            <w:gridSpan w:val="2"/>
            <w:shd w:val="clear" w:color="auto" w:fill="auto"/>
            <w:vAlign w:val="center"/>
          </w:tcPr>
          <w:p w14:paraId="48E2B451" w14:textId="592EDF40" w:rsidR="00C24FEA" w:rsidRPr="00015352" w:rsidRDefault="00C24FEA" w:rsidP="00C6693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b/>
                <w:sz w:val="16"/>
                <w:szCs w:val="16"/>
              </w:rPr>
              <w:t>Autumn</w:t>
            </w:r>
            <w:r w:rsidR="00C66937" w:rsidRPr="0001535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340" w:type="dxa"/>
            <w:gridSpan w:val="2"/>
            <w:shd w:val="clear" w:color="auto" w:fill="auto"/>
            <w:vAlign w:val="center"/>
          </w:tcPr>
          <w:p w14:paraId="3C2C5294" w14:textId="76377EE0" w:rsidR="00C24FEA" w:rsidRPr="00015352" w:rsidRDefault="00C24FEA" w:rsidP="00C6693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b/>
                <w:sz w:val="16"/>
                <w:szCs w:val="16"/>
              </w:rPr>
              <w:t>Spring</w:t>
            </w:r>
            <w:r w:rsidR="00C66937" w:rsidRPr="0001535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7610" w:type="dxa"/>
            <w:gridSpan w:val="2"/>
            <w:shd w:val="clear" w:color="auto" w:fill="auto"/>
            <w:vAlign w:val="center"/>
          </w:tcPr>
          <w:p w14:paraId="0B68D8BA" w14:textId="4A0B5567" w:rsidR="00C24FEA" w:rsidRPr="00015352" w:rsidRDefault="00C24FEA" w:rsidP="00C6693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b/>
                <w:sz w:val="16"/>
                <w:szCs w:val="16"/>
              </w:rPr>
              <w:t>Summer</w:t>
            </w:r>
            <w:r w:rsidR="00C66937" w:rsidRPr="0001535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</w:tr>
      <w:tr w:rsidR="009154E6" w:rsidRPr="00015352" w14:paraId="043A9687" w14:textId="77777777" w:rsidTr="00475BF3">
        <w:trPr>
          <w:trHeight w:val="1046"/>
        </w:trPr>
        <w:tc>
          <w:tcPr>
            <w:tcW w:w="2536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3A6DA31" w14:textId="77777777" w:rsidR="009154E6" w:rsidRPr="00015352" w:rsidRDefault="009154E6" w:rsidP="007B372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b/>
                <w:sz w:val="20"/>
                <w:szCs w:val="20"/>
              </w:rPr>
              <w:t>Core Texts/Media for reading comprehension and writing stimulus</w:t>
            </w:r>
          </w:p>
        </w:tc>
        <w:tc>
          <w:tcPr>
            <w:tcW w:w="3168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D2EE4" w14:textId="53EC0316" w:rsidR="009154E6" w:rsidRPr="00015352" w:rsidRDefault="009154E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The Explorer – Katherine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Rundell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1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CB74C" w14:textId="465D9E97" w:rsidR="009154E6" w:rsidRPr="00015352" w:rsidRDefault="009154E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sz w:val="16"/>
                <w:szCs w:val="16"/>
              </w:rPr>
              <w:t>Alma on Literacy Shed (video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3170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A99E" w14:textId="70C8F3D2" w:rsidR="009154E6" w:rsidRPr="00015352" w:rsidRDefault="00F33AD9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The Boy in the Tower</w:t>
            </w:r>
          </w:p>
        </w:tc>
        <w:tc>
          <w:tcPr>
            <w:tcW w:w="3170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7BF0F" w14:textId="001C0C4C" w:rsidR="009154E6" w:rsidRPr="00015352" w:rsidRDefault="001600BC" w:rsidP="007B3729">
            <w:pPr>
              <w:pStyle w:val="NoSpacing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GB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GB"/>
              </w:rPr>
              <w:t>Who Let the God’s Out?</w:t>
            </w:r>
          </w:p>
        </w:tc>
        <w:tc>
          <w:tcPr>
            <w:tcW w:w="4066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95FD1" w14:textId="1718E3E6" w:rsidR="009154E6" w:rsidRPr="00867F21" w:rsidRDefault="009154E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67F21">
              <w:rPr>
                <w:rFonts w:asciiTheme="minorHAnsi" w:hAnsiTheme="minorHAnsi" w:cstheme="minorHAnsi"/>
                <w:sz w:val="16"/>
                <w:szCs w:val="16"/>
              </w:rPr>
              <w:t>The Nowhere Emporium by Ross Mackenzie</w:t>
            </w:r>
          </w:p>
        </w:tc>
        <w:tc>
          <w:tcPr>
            <w:tcW w:w="3544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DA5B3" w14:textId="50645315" w:rsidR="009154E6" w:rsidRPr="00015352" w:rsidRDefault="00F33AD9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Harry Potter and the Philosopher’s Stone</w:t>
            </w:r>
          </w:p>
        </w:tc>
      </w:tr>
      <w:tr w:rsidR="009154E6" w:rsidRPr="00015352" w14:paraId="4BB99321" w14:textId="77777777" w:rsidTr="00475BF3">
        <w:trPr>
          <w:trHeight w:val="518"/>
        </w:trPr>
        <w:tc>
          <w:tcPr>
            <w:tcW w:w="253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5FFCB00" w14:textId="77777777" w:rsidR="009154E6" w:rsidRPr="00015352" w:rsidRDefault="009154E6" w:rsidP="007B372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6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1BB4F0" w14:textId="7DF147FA" w:rsidR="009154E6" w:rsidRPr="00015352" w:rsidRDefault="009154E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F93F37" w14:textId="1099D3CF" w:rsidR="009154E6" w:rsidRPr="00015352" w:rsidRDefault="009154E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Holes (by Louis Sachar)</w:t>
            </w:r>
          </w:p>
        </w:tc>
        <w:tc>
          <w:tcPr>
            <w:tcW w:w="31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FB0DB3" w14:textId="77777777" w:rsidR="009154E6" w:rsidRPr="00015352" w:rsidRDefault="009154E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497B60" w14:textId="2D3FCBBC" w:rsidR="009154E6" w:rsidRPr="00015352" w:rsidRDefault="009154E6" w:rsidP="007B3729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06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0EC234" w14:textId="77777777" w:rsidR="009154E6" w:rsidRPr="00015352" w:rsidRDefault="009154E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3D24CD" w14:textId="77777777" w:rsidR="009154E6" w:rsidRPr="00015352" w:rsidRDefault="009154E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B3729" w:rsidRPr="00015352" w14:paraId="294F767D" w14:textId="77777777" w:rsidTr="00475BF3">
        <w:trPr>
          <w:trHeight w:val="236"/>
        </w:trPr>
        <w:tc>
          <w:tcPr>
            <w:tcW w:w="2536" w:type="dxa"/>
            <w:vMerge w:val="restar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94E3DD8" w14:textId="77777777" w:rsidR="007B3729" w:rsidRPr="00015352" w:rsidRDefault="007B3729" w:rsidP="007B3729">
            <w:pPr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015352">
              <w:rPr>
                <w:rFonts w:asciiTheme="minorHAnsi" w:hAnsiTheme="minorHAnsi" w:cstheme="minorHAnsi"/>
                <w:b/>
                <w:sz w:val="20"/>
                <w:szCs w:val="16"/>
              </w:rPr>
              <w:t>Writing Output</w:t>
            </w:r>
          </w:p>
          <w:p w14:paraId="39A74DAD" w14:textId="77777777" w:rsidR="007B3729" w:rsidRPr="00015352" w:rsidRDefault="007B3729" w:rsidP="007B3729">
            <w:pPr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9E0696">
              <w:rPr>
                <w:rFonts w:asciiTheme="minorHAnsi" w:hAnsiTheme="minorHAnsi" w:cstheme="minorHAnsi"/>
                <w:b/>
                <w:sz w:val="20"/>
                <w:szCs w:val="16"/>
              </w:rPr>
              <w:t>Purpose</w:t>
            </w:r>
          </w:p>
        </w:tc>
        <w:tc>
          <w:tcPr>
            <w:tcW w:w="3168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632C24" w14:textId="7A1E18F0" w:rsidR="002F5892" w:rsidRDefault="001600BC" w:rsidP="002F589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Thriller/adventure n</w:t>
            </w:r>
            <w:r w:rsidR="002F5892">
              <w:rPr>
                <w:rFonts w:asciiTheme="minorHAnsi" w:hAnsiTheme="minorHAnsi" w:cstheme="minorHAnsi"/>
                <w:sz w:val="16"/>
                <w:szCs w:val="16"/>
              </w:rPr>
              <w:t>arrative (description of the crash and events that unfolded. Third person/past tense)</w:t>
            </w:r>
          </w:p>
          <w:p w14:paraId="75F7E78B" w14:textId="496643EF" w:rsidR="002F5892" w:rsidRPr="00475BF3" w:rsidRDefault="00475BF3" w:rsidP="002F5892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 entertain)</w:t>
            </w:r>
          </w:p>
        </w:tc>
        <w:tc>
          <w:tcPr>
            <w:tcW w:w="316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396E89" w14:textId="27F6C773" w:rsidR="00410A36" w:rsidRPr="00015352" w:rsidRDefault="00410A36" w:rsidP="00410A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sz w:val="16"/>
                <w:szCs w:val="16"/>
              </w:rPr>
              <w:t>Narrative – suspense story, including setting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/atmosphere</w:t>
            </w:r>
            <w:r w:rsidRPr="00015352">
              <w:rPr>
                <w:rFonts w:asciiTheme="minorHAnsi" w:hAnsiTheme="minorHAnsi" w:cstheme="minorHAnsi"/>
                <w:sz w:val="16"/>
                <w:szCs w:val="16"/>
              </w:rPr>
              <w:t xml:space="preserve"> description, character description</w:t>
            </w:r>
          </w:p>
          <w:p w14:paraId="7AE51EAA" w14:textId="139721C2" w:rsidR="007B3729" w:rsidRPr="00015352" w:rsidRDefault="00475BF3" w:rsidP="00F33AD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 entertain)</w:t>
            </w:r>
          </w:p>
        </w:tc>
        <w:tc>
          <w:tcPr>
            <w:tcW w:w="3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96E46D" w14:textId="4F6C1E0A" w:rsidR="007B3729" w:rsidRPr="00015352" w:rsidRDefault="00F33AD9" w:rsidP="00867F2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Suspense narrative </w:t>
            </w:r>
            <w:r w:rsidR="001600BC">
              <w:rPr>
                <w:rFonts w:asciiTheme="minorHAnsi" w:hAnsiTheme="minorHAnsi" w:cstheme="minorHAnsi"/>
                <w:sz w:val="16"/>
                <w:szCs w:val="16"/>
              </w:rPr>
              <w:t>–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475BF3"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(writing to entertain)</w:t>
            </w:r>
          </w:p>
        </w:tc>
        <w:tc>
          <w:tcPr>
            <w:tcW w:w="317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D2E457" w14:textId="22F35B58" w:rsidR="001600BC" w:rsidRDefault="001600BC" w:rsidP="001600B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Narrative - </w:t>
            </w:r>
            <w:r w:rsidR="00475BF3"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(writing to entertain)</w:t>
            </w:r>
          </w:p>
          <w:p w14:paraId="3EC5F02E" w14:textId="5A8ED7D0" w:rsidR="001600BC" w:rsidRPr="00015352" w:rsidRDefault="001600BC" w:rsidP="001600B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A9BF299" w14:textId="5E6A7216" w:rsidR="007B3729" w:rsidRPr="00015352" w:rsidRDefault="007B3729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827659" w14:textId="5CEF01E7" w:rsidR="00356B26" w:rsidRDefault="00867F21" w:rsidP="00867F2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sz w:val="16"/>
                <w:szCs w:val="16"/>
              </w:rPr>
              <w:t>Setting description about the Nowhere Emporium</w:t>
            </w:r>
            <w:r w:rsidR="00356B26">
              <w:rPr>
                <w:rFonts w:asciiTheme="minorHAnsi" w:hAnsiTheme="minorHAnsi" w:cstheme="minorHAnsi"/>
                <w:sz w:val="16"/>
                <w:szCs w:val="16"/>
              </w:rPr>
              <w:t xml:space="preserve"> when it first appears</w:t>
            </w:r>
          </w:p>
          <w:p w14:paraId="0C3CD2E2" w14:textId="0BCECACB" w:rsidR="00867F21" w:rsidRDefault="00475BF3" w:rsidP="00867F2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 entertain)</w:t>
            </w:r>
          </w:p>
          <w:p w14:paraId="086E48AE" w14:textId="2DB33738" w:rsidR="007B3729" w:rsidRPr="00015352" w:rsidRDefault="007B3729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6740CD" w14:textId="77777777" w:rsidR="00D075C6" w:rsidRDefault="00D075C6" w:rsidP="00D075C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Instruction writing (focus on Chapter 8, potions lesson) Children to create their own potion </w:t>
            </w:r>
          </w:p>
          <w:p w14:paraId="7CAA38BC" w14:textId="1EC2C6A9" w:rsidR="007B3729" w:rsidRPr="00015352" w:rsidRDefault="00475BF3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inform</w:t>
            </w: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</w:tc>
      </w:tr>
      <w:tr w:rsidR="00867F21" w:rsidRPr="00015352" w14:paraId="52841F30" w14:textId="77777777" w:rsidTr="00475BF3">
        <w:trPr>
          <w:trHeight w:val="252"/>
        </w:trPr>
        <w:tc>
          <w:tcPr>
            <w:tcW w:w="2536" w:type="dxa"/>
            <w:vMerge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8816C5B" w14:textId="77777777" w:rsidR="00867F21" w:rsidRPr="00015352" w:rsidRDefault="00867F21" w:rsidP="007B3729">
            <w:pPr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</w:p>
        </w:tc>
        <w:tc>
          <w:tcPr>
            <w:tcW w:w="316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26BBD2" w14:textId="77777777" w:rsidR="00867F21" w:rsidRPr="00015352" w:rsidRDefault="00867F21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003C30" w14:textId="77777777" w:rsidR="00867F21" w:rsidRPr="00015352" w:rsidRDefault="00867F21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7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11A932" w14:textId="4055D595" w:rsidR="00867F21" w:rsidRPr="00015352" w:rsidRDefault="003F678D" w:rsidP="00867F2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Persuasive letter – writing from authorities to boy and mum warning of dangers - </w:t>
            </w:r>
            <w:r w:rsidR="00475BF3"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(writing to </w:t>
            </w:r>
            <w:r w:rsid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persuade</w:t>
            </w:r>
            <w:r w:rsidR="00475BF3"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1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94C000" w14:textId="77777777" w:rsidR="00867F21" w:rsidRPr="00015352" w:rsidRDefault="00867F21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18EDCD" w14:textId="178E6A77" w:rsidR="00867F21" w:rsidRPr="00015352" w:rsidRDefault="00356B26" w:rsidP="00867F2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Narrative with dialogue (when Daniel first meets the shopkeeper) </w:t>
            </w:r>
          </w:p>
          <w:p w14:paraId="033623CF" w14:textId="09DDA84E" w:rsidR="00867F21" w:rsidRDefault="00475BF3" w:rsidP="00867F2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 entertain)</w:t>
            </w:r>
          </w:p>
          <w:p w14:paraId="32E63B49" w14:textId="3D20F3CE" w:rsidR="00867F21" w:rsidRPr="00015352" w:rsidRDefault="00867F21" w:rsidP="00356B2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EF3662" w14:textId="77777777" w:rsidR="00867F21" w:rsidRDefault="00D075C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Diary entry (Harry’s first experience of the dungeon for the potion lesson)</w:t>
            </w:r>
          </w:p>
          <w:p w14:paraId="708FAA45" w14:textId="397C5128" w:rsidR="00D075C6" w:rsidRPr="00015352" w:rsidRDefault="00475BF3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 entertain)</w:t>
            </w:r>
          </w:p>
        </w:tc>
      </w:tr>
      <w:tr w:rsidR="00356B26" w:rsidRPr="00015352" w14:paraId="72A1E6AE" w14:textId="77777777" w:rsidTr="00475BF3">
        <w:trPr>
          <w:trHeight w:val="513"/>
        </w:trPr>
        <w:tc>
          <w:tcPr>
            <w:tcW w:w="2536" w:type="dxa"/>
            <w:vMerge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1AD53AC" w14:textId="77777777" w:rsidR="00356B26" w:rsidRPr="00015352" w:rsidRDefault="00356B26" w:rsidP="007B3729">
            <w:pPr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</w:p>
        </w:tc>
        <w:tc>
          <w:tcPr>
            <w:tcW w:w="31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A31AED" w14:textId="77777777" w:rsidR="00356B26" w:rsidRDefault="00356B2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Diary entry (from the perspective of Fred)</w:t>
            </w:r>
          </w:p>
          <w:p w14:paraId="177835C0" w14:textId="13AD98A6" w:rsidR="00356B26" w:rsidRPr="00015352" w:rsidRDefault="00475BF3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 entertain)</w:t>
            </w:r>
          </w:p>
        </w:tc>
        <w:tc>
          <w:tcPr>
            <w:tcW w:w="31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BAF885" w14:textId="77777777" w:rsidR="00356B26" w:rsidRPr="00410A36" w:rsidRDefault="00356B2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10A36">
              <w:rPr>
                <w:rFonts w:asciiTheme="minorHAnsi" w:hAnsiTheme="minorHAnsi" w:cstheme="minorHAnsi"/>
                <w:sz w:val="16"/>
                <w:szCs w:val="16"/>
              </w:rPr>
              <w:t xml:space="preserve">Narrative (with dialogue) </w:t>
            </w:r>
          </w:p>
          <w:p w14:paraId="5AEC5A3B" w14:textId="750E93E4" w:rsidR="00356B26" w:rsidRPr="00015352" w:rsidRDefault="00475BF3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 entertain)</w:t>
            </w:r>
          </w:p>
        </w:tc>
        <w:tc>
          <w:tcPr>
            <w:tcW w:w="31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15482C" w14:textId="30C7CD3A" w:rsidR="00356B26" w:rsidRPr="00015352" w:rsidRDefault="00356B2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7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7E8E95" w14:textId="34FEC7B2" w:rsidR="00356B26" w:rsidRPr="00015352" w:rsidRDefault="00356B2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Live news bulletin (3 weeks)</w:t>
            </w:r>
          </w:p>
          <w:p w14:paraId="1330D8BA" w14:textId="0E29D877" w:rsidR="00356B26" w:rsidRPr="00015352" w:rsidRDefault="00475BF3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inform</w:t>
            </w: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06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05164E" w14:textId="6766BAB3" w:rsidR="00356B26" w:rsidRPr="00015352" w:rsidRDefault="00356B2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F75218" w14:textId="575DA7EC" w:rsidR="00000EF9" w:rsidRPr="00015352" w:rsidRDefault="00000EF9" w:rsidP="00000EF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Narrative – </w:t>
            </w:r>
            <w:r w:rsidR="00D075C6">
              <w:rPr>
                <w:rFonts w:asciiTheme="minorHAnsi" w:hAnsiTheme="minorHAnsi" w:cstheme="minorHAnsi"/>
                <w:sz w:val="16"/>
                <w:szCs w:val="16"/>
              </w:rPr>
              <w:t>the sorting hat scene (focus on dialogue)</w:t>
            </w:r>
          </w:p>
          <w:p w14:paraId="51061D61" w14:textId="13ABDEDF" w:rsidR="00356B26" w:rsidRPr="00015352" w:rsidRDefault="00475BF3" w:rsidP="00000EF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 entertain)</w:t>
            </w:r>
          </w:p>
        </w:tc>
      </w:tr>
      <w:tr w:rsidR="00356B26" w:rsidRPr="00015352" w14:paraId="32D3F2CC" w14:textId="77777777" w:rsidTr="00475BF3">
        <w:trPr>
          <w:trHeight w:val="513"/>
        </w:trPr>
        <w:tc>
          <w:tcPr>
            <w:tcW w:w="253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81B9640" w14:textId="77777777" w:rsidR="00356B26" w:rsidRPr="00015352" w:rsidRDefault="00356B26" w:rsidP="007B3729">
            <w:pPr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</w:p>
        </w:tc>
        <w:tc>
          <w:tcPr>
            <w:tcW w:w="31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5502DF" w14:textId="77777777" w:rsidR="00356B26" w:rsidRPr="002F5892" w:rsidRDefault="00356B26" w:rsidP="007B3729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F5892">
              <w:rPr>
                <w:rFonts w:asciiTheme="minorHAnsi" w:hAnsiTheme="minorHAnsi" w:cstheme="minorHAnsi"/>
                <w:bCs/>
                <w:sz w:val="16"/>
                <w:szCs w:val="16"/>
              </w:rPr>
              <w:t>Instructions (how to survive in the Amazon jungle)</w:t>
            </w:r>
          </w:p>
          <w:p w14:paraId="2AD1A922" w14:textId="7C204F50" w:rsidR="00356B26" w:rsidRPr="00015352" w:rsidRDefault="00475BF3" w:rsidP="007B372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inform/explain</w:t>
            </w: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1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6BFCFD" w14:textId="77777777" w:rsidR="00356B26" w:rsidRPr="00015352" w:rsidRDefault="00356B26" w:rsidP="00410A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Letter to parents back home </w:t>
            </w:r>
          </w:p>
          <w:p w14:paraId="1A1002AA" w14:textId="77C8F4AD" w:rsidR="00356B26" w:rsidRPr="00015352" w:rsidRDefault="00475BF3" w:rsidP="00410A3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to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inform/</w:t>
            </w:r>
            <w:r w:rsidRPr="00475BF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entertain)</w:t>
            </w:r>
          </w:p>
        </w:tc>
        <w:tc>
          <w:tcPr>
            <w:tcW w:w="31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42F9D0" w14:textId="77777777" w:rsidR="00356B26" w:rsidRPr="00015352" w:rsidRDefault="00356B26" w:rsidP="007B372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0DFC05" w14:textId="1C4A06D2" w:rsidR="00356B26" w:rsidRPr="00015352" w:rsidRDefault="00356B2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8A11DF" w14:textId="77777777" w:rsidR="00356B26" w:rsidRPr="00015352" w:rsidRDefault="00356B26" w:rsidP="007B372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C91D9" w14:textId="77777777" w:rsidR="00356B26" w:rsidRPr="00015352" w:rsidRDefault="00356B26" w:rsidP="007B372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7B3729" w:rsidRPr="00015352" w14:paraId="54CED50C" w14:textId="77777777" w:rsidTr="00475BF3">
        <w:trPr>
          <w:trHeight w:val="513"/>
        </w:trPr>
        <w:tc>
          <w:tcPr>
            <w:tcW w:w="2536" w:type="dxa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8173370" w14:textId="7B50E8C7" w:rsidR="007B3729" w:rsidRPr="00015352" w:rsidRDefault="007B3729" w:rsidP="007B3729">
            <w:pPr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015352">
              <w:rPr>
                <w:rFonts w:asciiTheme="minorHAnsi" w:hAnsiTheme="minorHAnsi" w:cstheme="minorHAnsi"/>
                <w:b/>
                <w:sz w:val="20"/>
                <w:szCs w:val="16"/>
              </w:rPr>
              <w:t xml:space="preserve">Writing progression of skills </w:t>
            </w:r>
          </w:p>
        </w:tc>
        <w:tc>
          <w:tcPr>
            <w:tcW w:w="3168" w:type="dxa"/>
            <w:tcBorders>
              <w:right w:val="single" w:sz="4" w:space="0" w:color="auto"/>
            </w:tcBorders>
            <w:shd w:val="clear" w:color="auto" w:fill="auto"/>
          </w:tcPr>
          <w:p w14:paraId="1C5EFD7B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Using and applying punctuation taught so far: (</w:t>
            </w:r>
            <w:proofErr w:type="gramStart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. ,</w:t>
            </w:r>
            <w:proofErr w:type="gramEnd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! ? ‘ “</w:t>
            </w: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032F2AC8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388FEFE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Noun phrases expanded by the addition of modifying adjectives, nouns and preposition phrases. </w:t>
            </w:r>
          </w:p>
          <w:p w14:paraId="79AB22ED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67C7F9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Fronted Adverbials </w:t>
            </w:r>
          </w:p>
          <w:p w14:paraId="696F6842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1FF8CC8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73C8C891" w14:textId="77777777" w:rsidR="007B3729" w:rsidRPr="00015352" w:rsidRDefault="007B3729" w:rsidP="007B3729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ISAWAWABUB</w:t>
            </w:r>
          </w:p>
          <w:p w14:paraId="78C362E0" w14:textId="77777777" w:rsidR="007B3729" w:rsidRPr="00015352" w:rsidRDefault="007B3729" w:rsidP="007B3729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  <w:p w14:paraId="7AB5237B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Using pronouns for cohesion and avoid repetition </w:t>
            </w:r>
          </w:p>
          <w:p w14:paraId="121F2C7C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FA3BD5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Verb tenses recap</w:t>
            </w:r>
          </w:p>
          <w:p w14:paraId="2AD6295B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25FBA2" w14:textId="77777777" w:rsidR="007B3729" w:rsidRDefault="007B3729" w:rsidP="00AA7B5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Selecting appropriate grammar and vocabulary, understanding how such choices can change and enhance meaning</w:t>
            </w:r>
          </w:p>
          <w:p w14:paraId="3664BE5B" w14:textId="77777777" w:rsidR="00AA7B58" w:rsidRDefault="00AA7B58" w:rsidP="00AA7B5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E78020" w14:textId="77777777" w:rsidR="00AA7B58" w:rsidRPr="00015352" w:rsidRDefault="00AA7B58" w:rsidP="00AA7B5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Layout devices</w:t>
            </w: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D1D4FAA" w14:textId="1333698B" w:rsidR="00AA7B58" w:rsidRPr="00015352" w:rsidRDefault="00AA7B58" w:rsidP="00AA7B5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9" w:type="dxa"/>
            <w:tcBorders>
              <w:right w:val="single" w:sz="4" w:space="0" w:color="auto"/>
            </w:tcBorders>
            <w:shd w:val="clear" w:color="auto" w:fill="auto"/>
          </w:tcPr>
          <w:p w14:paraId="3476EAB3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Using and applying punctuation taught so far: (</w:t>
            </w:r>
            <w:proofErr w:type="gramStart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. ,</w:t>
            </w:r>
            <w:proofErr w:type="gramEnd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! ? ‘ “</w:t>
            </w: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5116934B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  <w:p w14:paraId="6A1D7BE9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 xml:space="preserve">Devices to build cohesion within a paragraph </w:t>
            </w:r>
            <w:proofErr w:type="gramStart"/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e.g.</w:t>
            </w:r>
            <w:proofErr w:type="gramEnd"/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 xml:space="preserve"> then, after, that, this, firstly</w:t>
            </w:r>
          </w:p>
          <w:p w14:paraId="0827876B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F82CB51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Linking ideas across paragraphs using adverbials of time, place and number or tense choices</w:t>
            </w: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7BECC27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AAB309" w14:textId="26726030" w:rsidR="007B3729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Building on expanded noun phrases (using show not tell).</w:t>
            </w: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CE0DE9E" w14:textId="29C90A53" w:rsidR="00AA7B58" w:rsidRDefault="00AA7B58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09DCB1A" w14:textId="1D8264E0" w:rsidR="00AA7B58" w:rsidRPr="00015352" w:rsidRDefault="00AA7B58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A7B58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Inverted commas and speech punctuation within dialogue</w:t>
            </w:r>
          </w:p>
          <w:p w14:paraId="58A322F4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80DDCF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Fronted Adverbials </w:t>
            </w:r>
          </w:p>
          <w:p w14:paraId="3BCA08A5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BA6F7E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1B540E8A" w14:textId="77777777" w:rsidR="007B3729" w:rsidRPr="00015352" w:rsidRDefault="007B3729" w:rsidP="007B3729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ISAWAWABUB</w:t>
            </w:r>
          </w:p>
          <w:p w14:paraId="02BE8ED7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860FE3" w14:textId="4FAB5B1B" w:rsidR="007B3729" w:rsidRPr="00015352" w:rsidRDefault="007B3729" w:rsidP="00AA7B5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Selecting appropriate grammar and vocabulary, understanding how such choices can change and enhance meaning</w:t>
            </w:r>
          </w:p>
        </w:tc>
        <w:tc>
          <w:tcPr>
            <w:tcW w:w="3170" w:type="dxa"/>
            <w:tcBorders>
              <w:right w:val="single" w:sz="4" w:space="0" w:color="auto"/>
            </w:tcBorders>
            <w:shd w:val="clear" w:color="auto" w:fill="auto"/>
          </w:tcPr>
          <w:p w14:paraId="6E56DC77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Using and applying punctuation taught so far: (</w:t>
            </w:r>
            <w:proofErr w:type="gramStart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. ,</w:t>
            </w:r>
            <w:proofErr w:type="gramEnd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! ? ‘ “</w:t>
            </w: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1554A783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  <w:p w14:paraId="6BAAFDD1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A7B58">
              <w:rPr>
                <w:rFonts w:asciiTheme="minorHAnsi" w:hAnsiTheme="minorHAnsi" w:cstheme="minorHAnsi"/>
                <w:sz w:val="18"/>
                <w:szCs w:val="18"/>
              </w:rPr>
              <w:t>Layout devices</w:t>
            </w: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D821BB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392BE81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 xml:space="preserve">Modal verbs </w:t>
            </w:r>
            <w:proofErr w:type="gramStart"/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e.g.</w:t>
            </w:r>
            <w:proofErr w:type="gramEnd"/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 xml:space="preserve"> might, should, will, must</w:t>
            </w:r>
          </w:p>
          <w:p w14:paraId="7FA31DD8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FBCF682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 xml:space="preserve">Relative </w:t>
            </w:r>
            <w:r w:rsidRPr="00AA7B58">
              <w:rPr>
                <w:rFonts w:asciiTheme="minorHAnsi" w:hAnsiTheme="minorHAnsi" w:cstheme="minorHAnsi"/>
                <w:sz w:val="18"/>
                <w:szCs w:val="18"/>
                <w:highlight w:val="yellow"/>
                <w:shd w:val="clear" w:color="auto" w:fill="FFFF00"/>
              </w:rPr>
              <w:t>clauses</w:t>
            </w:r>
            <w:r w:rsidRPr="00AA7B58">
              <w:rPr>
                <w:rFonts w:asciiTheme="minorHAnsi" w:hAnsiTheme="minorHAnsi" w:cstheme="minorHAnsi"/>
                <w:sz w:val="18"/>
                <w:szCs w:val="18"/>
                <w:shd w:val="clear" w:color="auto" w:fill="FFFF00"/>
              </w:rPr>
              <w:t xml:space="preserve"> </w:t>
            </w:r>
            <w:r w:rsidRPr="00AA7B58">
              <w:rPr>
                <w:rFonts w:asciiTheme="minorHAnsi" w:hAnsiTheme="minorHAnsi" w:cstheme="minorHAnsi"/>
                <w:sz w:val="18"/>
                <w:szCs w:val="18"/>
                <w:highlight w:val="yellow"/>
                <w:shd w:val="clear" w:color="auto" w:fill="FFFF00"/>
              </w:rPr>
              <w:t>beginning</w:t>
            </w: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 xml:space="preserve"> with who which, where, when, whose, that, or an omitted relative pronoun.</w:t>
            </w:r>
          </w:p>
          <w:p w14:paraId="7F49A99F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FD3524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Inverted commas to integrate dialogue and move the action on</w:t>
            </w:r>
          </w:p>
          <w:p w14:paraId="57EC93FF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9F68963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Fronted Adverbials</w:t>
            </w:r>
          </w:p>
          <w:p w14:paraId="72015615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8504988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7B21C171" w14:textId="77777777" w:rsidR="007B3729" w:rsidRPr="00015352" w:rsidRDefault="007B3729" w:rsidP="007B3729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ISAWAWABUB</w:t>
            </w:r>
          </w:p>
          <w:p w14:paraId="5907007D" w14:textId="77777777" w:rsidR="007B3729" w:rsidRPr="00015352" w:rsidRDefault="007B3729" w:rsidP="007B3729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  <w:p w14:paraId="7CAA9FBC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Using pronouns for cohesion and avoid repetition </w:t>
            </w:r>
          </w:p>
          <w:p w14:paraId="38BEF7D1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135E4F8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Brackets, dashes or commas to indicate parenthesis.</w:t>
            </w:r>
          </w:p>
          <w:p w14:paraId="5B9DC1FA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E278363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Linking ideas across paragraphs using adverbials of time, place and number or tense choices </w:t>
            </w:r>
          </w:p>
          <w:p w14:paraId="5CE8588F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1C5D37" w14:textId="589A5FDB" w:rsidR="007B3729" w:rsidRPr="00015352" w:rsidRDefault="007B3729" w:rsidP="00AA7B5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Selecting appropriate grammar and vocabulary, understanding how such choices can change and enhance meaning</w:t>
            </w:r>
          </w:p>
        </w:tc>
        <w:tc>
          <w:tcPr>
            <w:tcW w:w="3170" w:type="dxa"/>
            <w:tcBorders>
              <w:right w:val="single" w:sz="4" w:space="0" w:color="auto"/>
            </w:tcBorders>
            <w:shd w:val="clear" w:color="auto" w:fill="auto"/>
          </w:tcPr>
          <w:p w14:paraId="355C42B4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Using and applying punctuation taught so far: (</w:t>
            </w:r>
            <w:proofErr w:type="gramStart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. ,</w:t>
            </w:r>
            <w:proofErr w:type="gramEnd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! ? ‘ “ – ()</w:t>
            </w: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2F77CDAE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1A6155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Brackets, dashes or commas to indicate parenthesis.</w:t>
            </w:r>
          </w:p>
          <w:p w14:paraId="6914BA8A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B4536F8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Linking ideas across paragraphs using adverbials of time, place and number or tense choices </w:t>
            </w:r>
          </w:p>
          <w:p w14:paraId="095AA515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57BDA10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Building on expanded noun phrases (using show not tell). </w:t>
            </w:r>
          </w:p>
          <w:p w14:paraId="2B6983F0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9F745DD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Fronted Adverbials </w:t>
            </w:r>
          </w:p>
          <w:p w14:paraId="6E3FE12F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3AEC73B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031DDF5B" w14:textId="77777777" w:rsidR="007B3729" w:rsidRPr="00015352" w:rsidRDefault="007B3729" w:rsidP="007B3729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ISAWAWABUB</w:t>
            </w:r>
          </w:p>
          <w:p w14:paraId="2C0E4D06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BADA40B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Modal verbs </w:t>
            </w:r>
            <w:proofErr w:type="gramStart"/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e.g.</w:t>
            </w:r>
            <w:proofErr w:type="gramEnd"/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 might, should, will, must</w:t>
            </w:r>
          </w:p>
          <w:p w14:paraId="0F7B01B5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Relative clauses beginning with who which, where, when, whose, that, or an omitted relative pronoun.</w:t>
            </w:r>
          </w:p>
          <w:p w14:paraId="7CFD29B5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736045C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Relative clauses beginning with who which, where, when, whose, that, or an omitted relative pronoun.</w:t>
            </w:r>
          </w:p>
          <w:p w14:paraId="0E51FDCA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D30FA73" w14:textId="7A81E2FB" w:rsidR="007B3729" w:rsidRPr="00015352" w:rsidRDefault="007B3729" w:rsidP="00AA7B5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Selecting appropriate grammar and vocabulary, understanding how such choices can change and enhance meaning</w:t>
            </w:r>
          </w:p>
        </w:tc>
        <w:tc>
          <w:tcPr>
            <w:tcW w:w="4066" w:type="dxa"/>
            <w:tcBorders>
              <w:right w:val="single" w:sz="4" w:space="0" w:color="auto"/>
            </w:tcBorders>
            <w:shd w:val="clear" w:color="auto" w:fill="auto"/>
          </w:tcPr>
          <w:p w14:paraId="63EDA4A7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Using and applying punctuation taught so far: (</w:t>
            </w:r>
            <w:proofErr w:type="gramStart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. ,</w:t>
            </w:r>
            <w:proofErr w:type="gramEnd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! ? ‘ “ – ()</w:t>
            </w: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2ED2830B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CFA17CF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Layout devices </w:t>
            </w:r>
          </w:p>
          <w:p w14:paraId="01703FBD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49D97A" w14:textId="77777777" w:rsidR="007B3729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Modal verbs </w:t>
            </w:r>
            <w:proofErr w:type="gramStart"/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e.g.</w:t>
            </w:r>
            <w:proofErr w:type="gramEnd"/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 might, should, will, must</w:t>
            </w:r>
          </w:p>
          <w:p w14:paraId="5CBC0A45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E28F06C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Relative clauses beginning with who which, where, when, whose, that, or an omitted relative pronoun.</w:t>
            </w:r>
          </w:p>
          <w:p w14:paraId="539C08AB" w14:textId="77777777" w:rsidR="007B3729" w:rsidRPr="00015352" w:rsidRDefault="007B3729" w:rsidP="007B3729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405731F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Inverted commas to integrate dialogue and move the action on</w:t>
            </w:r>
          </w:p>
          <w:p w14:paraId="001E2E6D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0E7CDFD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77D613D6" w14:textId="77777777" w:rsidR="007B3729" w:rsidRPr="00015352" w:rsidRDefault="007B3729" w:rsidP="007B3729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ISAWAWABUB</w:t>
            </w:r>
          </w:p>
          <w:p w14:paraId="6AC3F86B" w14:textId="77777777" w:rsidR="007B3729" w:rsidRPr="00015352" w:rsidRDefault="007B3729" w:rsidP="007B3729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  <w:p w14:paraId="7B1E0E7D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Use of commas to clarify meaning to avoid ambiguity.</w:t>
            </w:r>
          </w:p>
          <w:p w14:paraId="4B1EC7A6" w14:textId="77777777" w:rsidR="007B3729" w:rsidRPr="00015352" w:rsidRDefault="007B3729" w:rsidP="007B3729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  <w:p w14:paraId="76DDF70E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Using pronouns for cohesion and avoid repetition </w:t>
            </w:r>
          </w:p>
          <w:p w14:paraId="3C5BC66D" w14:textId="77777777" w:rsidR="007B3729" w:rsidRPr="00015352" w:rsidRDefault="007B3729" w:rsidP="007B3729">
            <w:pPr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7D824A2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Brackets, dashes or commas to indicate parenthesis.</w:t>
            </w:r>
          </w:p>
          <w:p w14:paraId="2A0216F2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D370F51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Cohesion within and across paragraphs.</w:t>
            </w: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536241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B04BDBC" w14:textId="7DED2A8E" w:rsidR="007B3729" w:rsidRPr="00015352" w:rsidRDefault="007B3729" w:rsidP="00AA7B5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Selecting appropriate grammar and vocabulary, understanding how such choices can change and enhance meaning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E868CB7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Using and applying punctuation taught so far: (</w:t>
            </w:r>
            <w:proofErr w:type="gramStart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. ,</w:t>
            </w:r>
            <w:proofErr w:type="gramEnd"/>
            <w:r w:rsidRPr="0001535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! ? ‘ “ – ()</w:t>
            </w: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5AD0F729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DA6BFF4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Brackets, dashes or commas to indicate parenthesis.</w:t>
            </w:r>
          </w:p>
          <w:p w14:paraId="211EC83D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4F48269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Linking ideas across paragraphs using adverbials of time, place and number or tense choices </w:t>
            </w:r>
          </w:p>
          <w:p w14:paraId="233BBD1B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5D268CF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 xml:space="preserve">Building on expanded noun phrases (using show not tell). </w:t>
            </w:r>
          </w:p>
          <w:p w14:paraId="340BA94A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E6A386D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Cohesion within and across paragraphs</w:t>
            </w:r>
          </w:p>
          <w:p w14:paraId="0C037E73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D16B4E0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Relative clauses beginning with who which, where, when, whose, that, or an omitted relative pronoun</w:t>
            </w:r>
          </w:p>
          <w:p w14:paraId="6B25F0EE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998C888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</w:rPr>
              <w:t>Selecting appropriate grammar and vocabulary, understanding how such choices can change and enhance meaning</w:t>
            </w:r>
          </w:p>
          <w:p w14:paraId="6551DCCD" w14:textId="77777777" w:rsidR="007B3729" w:rsidRPr="00015352" w:rsidRDefault="007B3729" w:rsidP="007B372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FEF925C" w14:textId="109084AF" w:rsidR="007B3729" w:rsidRPr="00015352" w:rsidRDefault="007B3729" w:rsidP="007B372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15352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Using the perfect form of verbs to mark relationships of time and cause</w:t>
            </w:r>
          </w:p>
        </w:tc>
      </w:tr>
      <w:tr w:rsidR="00F17262" w:rsidRPr="00015352" w14:paraId="6BE9E5BB" w14:textId="77777777" w:rsidTr="00475BF3">
        <w:trPr>
          <w:trHeight w:val="513"/>
        </w:trPr>
        <w:tc>
          <w:tcPr>
            <w:tcW w:w="2536" w:type="dxa"/>
            <w:tcBorders>
              <w:right w:val="single" w:sz="4" w:space="0" w:color="auto"/>
            </w:tcBorders>
            <w:shd w:val="clear" w:color="auto" w:fill="DEEAF6" w:themeFill="accent5" w:themeFillTint="33"/>
          </w:tcPr>
          <w:p w14:paraId="693E765D" w14:textId="49729D96" w:rsidR="00F17262" w:rsidRPr="00F17262" w:rsidRDefault="00F17262" w:rsidP="00F1726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1726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Editing </w:t>
            </w:r>
          </w:p>
        </w:tc>
        <w:tc>
          <w:tcPr>
            <w:tcW w:w="20287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5B6530B0" w14:textId="77777777" w:rsidR="00F17262" w:rsidRPr="00F17262" w:rsidRDefault="00F17262" w:rsidP="00F172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17262">
              <w:rPr>
                <w:rFonts w:asciiTheme="minorHAnsi" w:hAnsiTheme="minorHAnsi" w:cstheme="minorHAnsi"/>
                <w:sz w:val="18"/>
                <w:szCs w:val="18"/>
              </w:rPr>
              <w:t>Evaluate and edit by:</w:t>
            </w:r>
          </w:p>
          <w:p w14:paraId="5409BADC" w14:textId="77777777" w:rsidR="00F17262" w:rsidRPr="00F17262" w:rsidRDefault="00F17262" w:rsidP="00F172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F17262">
              <w:rPr>
                <w:rFonts w:cstheme="minorHAnsi"/>
                <w:sz w:val="18"/>
                <w:szCs w:val="18"/>
              </w:rPr>
              <w:t>assessing the effectiveness of their own and others’ writing</w:t>
            </w:r>
          </w:p>
          <w:p w14:paraId="14526B7B" w14:textId="77777777" w:rsidR="00F17262" w:rsidRPr="00F17262" w:rsidRDefault="00F17262" w:rsidP="00F172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F17262">
              <w:rPr>
                <w:rFonts w:cstheme="minorHAnsi"/>
                <w:sz w:val="18"/>
                <w:szCs w:val="18"/>
              </w:rPr>
              <w:t>proposing changes to vocabulary, grammar and punctuation to enhance effects and clarify meaning</w:t>
            </w:r>
          </w:p>
          <w:p w14:paraId="38F21431" w14:textId="77777777" w:rsidR="00F17262" w:rsidRPr="00F17262" w:rsidRDefault="00F17262" w:rsidP="00F172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F17262">
              <w:rPr>
                <w:rFonts w:cstheme="minorHAnsi"/>
                <w:sz w:val="18"/>
                <w:szCs w:val="18"/>
              </w:rPr>
              <w:t>ensuring the consistent and correct use of tense throughout a piece of writing</w:t>
            </w:r>
          </w:p>
          <w:p w14:paraId="1A60E157" w14:textId="77777777" w:rsidR="00F17262" w:rsidRDefault="00F17262" w:rsidP="00F172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F17262">
              <w:rPr>
                <w:rFonts w:cstheme="minorHAnsi"/>
                <w:sz w:val="18"/>
                <w:szCs w:val="18"/>
              </w:rPr>
              <w:t>ensuring correct subject and verb agreement when using singular and plural, distinguishing between the language of speech and writing and choosing the appropriate register</w:t>
            </w:r>
          </w:p>
          <w:p w14:paraId="3B88030D" w14:textId="19F6567E" w:rsidR="00F17262" w:rsidRPr="00F17262" w:rsidRDefault="00F17262" w:rsidP="00F172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F17262">
              <w:rPr>
                <w:rFonts w:cstheme="minorHAnsi"/>
                <w:sz w:val="18"/>
                <w:szCs w:val="18"/>
              </w:rPr>
              <w:t>proof-read for spelling and punctuation error</w:t>
            </w:r>
          </w:p>
        </w:tc>
      </w:tr>
    </w:tbl>
    <w:p w14:paraId="7493D069" w14:textId="77777777" w:rsidR="00C24FEA" w:rsidRPr="00015352" w:rsidRDefault="00C24FEA" w:rsidP="00C24FEA">
      <w:pPr>
        <w:ind w:left="-142"/>
        <w:rPr>
          <w:rFonts w:asciiTheme="minorHAnsi" w:hAnsiTheme="minorHAnsi" w:cstheme="minorHAnsi"/>
        </w:rPr>
      </w:pPr>
    </w:p>
    <w:sectPr w:rsidR="00C24FEA" w:rsidRPr="00015352" w:rsidSect="00CA6726">
      <w:pgSz w:w="23811" w:h="16838" w:orient="landscape" w:code="8"/>
      <w:pgMar w:top="567" w:right="568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ssoonSansRg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41897"/>
    <w:multiLevelType w:val="multilevel"/>
    <w:tmpl w:val="15022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ED404C"/>
    <w:multiLevelType w:val="hybridMultilevel"/>
    <w:tmpl w:val="DE4ED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A"/>
    <w:rsid w:val="00000EF9"/>
    <w:rsid w:val="000134AF"/>
    <w:rsid w:val="00015352"/>
    <w:rsid w:val="00036CF2"/>
    <w:rsid w:val="00044ABE"/>
    <w:rsid w:val="00056DDF"/>
    <w:rsid w:val="0007290B"/>
    <w:rsid w:val="000A5899"/>
    <w:rsid w:val="000E066E"/>
    <w:rsid w:val="000E138B"/>
    <w:rsid w:val="000F6A1F"/>
    <w:rsid w:val="00103C70"/>
    <w:rsid w:val="0012743E"/>
    <w:rsid w:val="00150CB7"/>
    <w:rsid w:val="001534CB"/>
    <w:rsid w:val="001600BC"/>
    <w:rsid w:val="001A1711"/>
    <w:rsid w:val="001E5060"/>
    <w:rsid w:val="0020662A"/>
    <w:rsid w:val="00251EF4"/>
    <w:rsid w:val="002639A7"/>
    <w:rsid w:val="002832ED"/>
    <w:rsid w:val="00294A23"/>
    <w:rsid w:val="002F5892"/>
    <w:rsid w:val="00321B8F"/>
    <w:rsid w:val="00350B58"/>
    <w:rsid w:val="00356B26"/>
    <w:rsid w:val="00380AA5"/>
    <w:rsid w:val="003F678D"/>
    <w:rsid w:val="004063BA"/>
    <w:rsid w:val="00410A36"/>
    <w:rsid w:val="00411DFE"/>
    <w:rsid w:val="004462FB"/>
    <w:rsid w:val="00465C70"/>
    <w:rsid w:val="004701C3"/>
    <w:rsid w:val="00475BF3"/>
    <w:rsid w:val="004978A5"/>
    <w:rsid w:val="004A056E"/>
    <w:rsid w:val="00513D19"/>
    <w:rsid w:val="005215F9"/>
    <w:rsid w:val="00521CFD"/>
    <w:rsid w:val="005459A6"/>
    <w:rsid w:val="00567353"/>
    <w:rsid w:val="00574CB5"/>
    <w:rsid w:val="005A37E7"/>
    <w:rsid w:val="005B0381"/>
    <w:rsid w:val="006138A1"/>
    <w:rsid w:val="00627CCD"/>
    <w:rsid w:val="00632672"/>
    <w:rsid w:val="006448ED"/>
    <w:rsid w:val="00663D99"/>
    <w:rsid w:val="006A320A"/>
    <w:rsid w:val="006B5CE6"/>
    <w:rsid w:val="006C4F18"/>
    <w:rsid w:val="006C7BBE"/>
    <w:rsid w:val="006D4336"/>
    <w:rsid w:val="006D762F"/>
    <w:rsid w:val="007501C5"/>
    <w:rsid w:val="00785A92"/>
    <w:rsid w:val="007B3729"/>
    <w:rsid w:val="007C57DC"/>
    <w:rsid w:val="007D1F85"/>
    <w:rsid w:val="007F221F"/>
    <w:rsid w:val="008243A0"/>
    <w:rsid w:val="00832CB1"/>
    <w:rsid w:val="00853991"/>
    <w:rsid w:val="00866A8E"/>
    <w:rsid w:val="00867F21"/>
    <w:rsid w:val="00893D5E"/>
    <w:rsid w:val="008B67FE"/>
    <w:rsid w:val="008E26E8"/>
    <w:rsid w:val="0090487C"/>
    <w:rsid w:val="009154E6"/>
    <w:rsid w:val="00954A7E"/>
    <w:rsid w:val="009B01F2"/>
    <w:rsid w:val="009E0696"/>
    <w:rsid w:val="009E1803"/>
    <w:rsid w:val="009F13E7"/>
    <w:rsid w:val="00A35884"/>
    <w:rsid w:val="00A626A7"/>
    <w:rsid w:val="00AA6068"/>
    <w:rsid w:val="00AA7B58"/>
    <w:rsid w:val="00AD2217"/>
    <w:rsid w:val="00AE6D55"/>
    <w:rsid w:val="00B2218B"/>
    <w:rsid w:val="00B74D8B"/>
    <w:rsid w:val="00BA35F8"/>
    <w:rsid w:val="00BE5996"/>
    <w:rsid w:val="00C11159"/>
    <w:rsid w:val="00C16D48"/>
    <w:rsid w:val="00C24FEA"/>
    <w:rsid w:val="00C6592A"/>
    <w:rsid w:val="00C66937"/>
    <w:rsid w:val="00C94279"/>
    <w:rsid w:val="00CA6726"/>
    <w:rsid w:val="00CC1BCE"/>
    <w:rsid w:val="00CD47D8"/>
    <w:rsid w:val="00D075C6"/>
    <w:rsid w:val="00D16DD6"/>
    <w:rsid w:val="00D63B22"/>
    <w:rsid w:val="00D80100"/>
    <w:rsid w:val="00DD7A98"/>
    <w:rsid w:val="00E100C9"/>
    <w:rsid w:val="00E10D33"/>
    <w:rsid w:val="00E8244F"/>
    <w:rsid w:val="00E82DE7"/>
    <w:rsid w:val="00EA375B"/>
    <w:rsid w:val="00F16606"/>
    <w:rsid w:val="00F17262"/>
    <w:rsid w:val="00F33AD9"/>
    <w:rsid w:val="00F6723D"/>
    <w:rsid w:val="00F7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F1908"/>
  <w15:chartTrackingRefBased/>
  <w15:docId w15:val="{8D720FDE-0020-4235-BAE4-2B2360AE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CD47D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D47D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CD47D8"/>
    <w:rPr>
      <w:color w:val="0000FF"/>
      <w:u w:val="single"/>
    </w:rPr>
  </w:style>
  <w:style w:type="paragraph" w:styleId="NoSpacing">
    <w:name w:val="No Spacing"/>
    <w:uiPriority w:val="1"/>
    <w:qFormat/>
    <w:rsid w:val="00CD47D8"/>
    <w:pPr>
      <w:spacing w:after="0" w:line="240" w:lineRule="auto"/>
    </w:pPr>
  </w:style>
  <w:style w:type="character" w:customStyle="1" w:styleId="fontstyle01">
    <w:name w:val="fontstyle01"/>
    <w:basedOn w:val="DefaultParagraphFont"/>
    <w:rsid w:val="004701C3"/>
    <w:rPr>
      <w:rFonts w:ascii="SassoonSansRg" w:hAnsi="SassoonSansRg" w:hint="default"/>
      <w:b w:val="0"/>
      <w:bCs w:val="0"/>
      <w:i w:val="0"/>
      <w:iCs w:val="0"/>
      <w:color w:val="242021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36CF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0F6A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6A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6A1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A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A1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F172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862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2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2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72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65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1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489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491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2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7937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1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4348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1397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8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37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8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8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14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50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58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12674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C. S. LTD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Sunter</dc:creator>
  <cp:keywords/>
  <dc:description/>
  <cp:lastModifiedBy>Amy Bell</cp:lastModifiedBy>
  <cp:revision>9</cp:revision>
  <cp:lastPrinted>2023-07-20T07:43:00Z</cp:lastPrinted>
  <dcterms:created xsi:type="dcterms:W3CDTF">2025-09-29T10:47:00Z</dcterms:created>
  <dcterms:modified xsi:type="dcterms:W3CDTF">2025-10-07T16:24:00Z</dcterms:modified>
</cp:coreProperties>
</file>